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  <w:r w:rsidRPr="00915A4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B568D23" wp14:editId="42716E67">
            <wp:simplePos x="0" y="0"/>
            <wp:positionH relativeFrom="column">
              <wp:posOffset>-200967</wp:posOffset>
            </wp:positionH>
            <wp:positionV relativeFrom="paragraph">
              <wp:posOffset>48434</wp:posOffset>
            </wp:positionV>
            <wp:extent cx="5938422" cy="1939331"/>
            <wp:effectExtent l="0" t="0" r="5715" b="3810"/>
            <wp:wrapNone/>
            <wp:docPr id="2" name="Рисунок 2" descr="https://mypresentation.ru/documents_6/d3775ac37964160c3c8b50291818b76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_6/d3775ac37964160c3c8b50291818b769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9" b="15488"/>
                    <a:stretch/>
                  </pic:blipFill>
                  <pic:spPr bwMode="auto">
                    <a:xfrm>
                      <a:off x="0" y="0"/>
                      <a:ext cx="5938422" cy="193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9F324B" w:rsidRDefault="009F324B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</w:p>
    <w:p w:rsidR="0036392B" w:rsidRPr="0036392B" w:rsidRDefault="0036392B" w:rsidP="0036392B">
      <w:pPr>
        <w:shd w:val="clear" w:color="auto" w:fill="FFFFFF"/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</w:pPr>
      <w:r w:rsidRPr="003639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Международная торговля</w:t>
      </w:r>
      <w:r w:rsidRPr="003639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это устоявшаяся и одна из самых развитых форм внешних экономических отношений. Она составляет примерно 80% всех экономических отношений между государствами, а, соответственно, является сладким куском для предпринимателей. Для того, чтобы без каких-либо трудностей продавать товар или услуги в других странах, ознакомимся с тем, как построена организация международной торговли.</w:t>
      </w:r>
    </w:p>
    <w:p w:rsidR="00915A4F" w:rsidRPr="00915A4F" w:rsidRDefault="00915A4F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  <w:t>Основные формы организации международной торговли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Основные формы организации между</w:t>
      </w:r>
      <w:r w:rsidR="009F324B" w:rsidRPr="00F9043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народной торговли представлены </w:t>
      </w:r>
      <w:proofErr w:type="spellStart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мпортом</w:t>
      </w:r>
      <w:proofErr w:type="spellEnd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и экспортом товаров.</w:t>
      </w:r>
    </w:p>
    <w:p w:rsidR="00915A4F" w:rsidRPr="00915A4F" w:rsidRDefault="00915A4F" w:rsidP="00915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назначению товаров и их происхождению выделяют следующие виды экспорта: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 Вывоз товара, который был произведен или переработан в определенной стране.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    Вывоз сырья/полуфабрикатов с целью дальнейшей переработки в другой стране под </w:t>
      </w:r>
      <w:bookmarkStart w:id="0" w:name="_GoBack"/>
      <w:bookmarkEnd w:id="0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контролем таможни и с дальнейшим возвратом.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    Вывоз товара, который уже был ввезен из иностранного государства, в </w:t>
      </w:r>
      <w:proofErr w:type="spellStart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т.ч</w:t>
      </w:r>
      <w:proofErr w:type="spellEnd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товары, участвовавшие в продаже на международном аукционе, товарной бирже и т.п.  Вывоз товара по представленной схеме называется реэкспортом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   Вывоз в иностранное государство национальных товаров на короткий срок с дальнейшим возвратом, например, участие в выставках, ярмарках и т.п., а также вывоз уже ввезенных зарубежных товаров, например, участие в аукционах, в выставках и т.п.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   Вывоз товаров в рамках транснациональной корпорации (ТНК) и в системе прямо производственных связей.</w:t>
      </w:r>
    </w:p>
    <w:p w:rsidR="00915A4F" w:rsidRPr="00915A4F" w:rsidRDefault="00915A4F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  <w:t>По назначению товаров и их происхождению выделяют следующие виды импорта: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  Ввоз из-за рубежа товара или определенных технологий для их дальнейшей реализации на национальном рынке страны-импортера и получение возмездного оказания производственных или потребительских услуг от страны-контрагента.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  Ввоз из зарубежного государства отечественных товаров, которые были туда ввезены. Такой ввоз называется реимпорт.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  Ввоз сырья/узлов/полуфабрикатов/деталей с целью дальнейшей переработки и затем обратный вывоз за рубеж.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  Ввоз товаров на определенное время для участия в выставках, ярмарках, аукционах и т.п.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  Ввоз товаров в рамках ТНК и в системе прямо производственных связей.</w:t>
      </w:r>
    </w:p>
    <w:p w:rsidR="00915A4F" w:rsidRPr="00915A4F" w:rsidRDefault="00915A4F" w:rsidP="00915A4F">
      <w:pPr>
        <w:numPr>
          <w:ilvl w:val="0"/>
          <w:numId w:val="1"/>
        </w:numPr>
        <w:pBdr>
          <w:top w:val="single" w:sz="6" w:space="5" w:color="0072BC"/>
          <w:bottom w:val="single" w:sz="6" w:space="3" w:color="0072BC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history="1">
        <w:r w:rsidRPr="00597DE8">
          <w:rPr>
            <w:rFonts w:ascii="Times New Roman" w:eastAsia="Times New Roman" w:hAnsi="Times New Roman" w:cs="Times New Roman"/>
            <w:b/>
            <w:bCs/>
            <w:color w:val="244677"/>
            <w:sz w:val="24"/>
            <w:szCs w:val="24"/>
            <w:u w:val="single"/>
            <w:lang w:eastAsia="ru-RU"/>
          </w:rPr>
          <w:t>Экспортно-импортные операции: виды и пошаговая организация</w:t>
        </w:r>
      </w:hyperlink>
    </w:p>
    <w:p w:rsidR="00915A4F" w:rsidRPr="00915A4F" w:rsidRDefault="00915A4F" w:rsidP="00915A4F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lang w:eastAsia="ru-RU"/>
        </w:rPr>
        <w:t>Современные формы организации международной торговли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 связи с постоянным развитием торговли между государствами существуют разнообразные формы организации международной торговли.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Классической торговой операцией является оплата покупателем денежными средствами приобретенного товара, но применяют и более современные формы организации международной торговли такие, как:</w:t>
      </w:r>
    </w:p>
    <w:p w:rsidR="00915A4F" w:rsidRPr="00915A4F" w:rsidRDefault="00915A4F" w:rsidP="00915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1) Международный лизинг.</w:t>
      </w: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Распространен в середины XX века и представляет собой способ купли-продажи производственного оборудования. Лизингом называют аренду на длительный срок производственных станков, оборудования, транспортных средств и т.п.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Суть сделки лизинга: лизинговая фирма является арендодателем и на срок действия договора лизинга является собственником сданного в аренду оборудования.  В качестве лизингодателя может выступить, как специализированная компания, так и коммерческая организация или представитель банковской системы. При истечении срока договора лизинга арендатор имеет право выкупить оборудование, вернуть его лизингодателю или продлить срок аренды.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 есть неиспользованное оборудование арендодателем с помощью лизинга дает возможность получать с него определенную прибыль, а арендатору – начать вести бизнес с меньшим вложением денежных средств. Лизинг помогает перестраивать производство и дает возможность приобрести современное оборудование импортного производства без огромных трат в валюте другого государства. Часто расчетом служит экспортируемая продукция, которая производится на лизинговом оборудовании.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условиях международной торговли арендодатель и арендатор являются субъектами разных стран. Лизинговая фирма одного государства покупает оборудование у производителя своей же страны, а в аренду предоставляет арендатору иностранного государства.</w:t>
      </w:r>
    </w:p>
    <w:p w:rsidR="00915A4F" w:rsidRPr="00915A4F" w:rsidRDefault="00915A4F" w:rsidP="00915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Можно выделить еще такие виды аренды производственного оборудования, как: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хайринг – аренда сроком от нескольких месяцев до одного года (среднесрочная);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рейтинг – аренда сроком от нескольких дней до нескольких месяцев (краткосрочная).</w:t>
      </w:r>
    </w:p>
    <w:p w:rsidR="00915A4F" w:rsidRPr="00915A4F" w:rsidRDefault="00915A4F" w:rsidP="00915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2) Международные торги</w:t>
      </w: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распространенная современная форма организации международных торгов.  Это когда одна из стран в виде конкурса продает товар другим государствам, выбирая победителя, предложившего самые выгодные условия.  Такие международные торги называют тендерами, их проводят в виде конкурсов на поставку оборудования, выполнение строительных работ иностранными компаниями, оказание услуг инжиниринговых организаций, образовательные услуги для персонала фирмы и т.п.  Все предложения, которые поступают за время проведения конкурса, проходят сравнительный анализ. Государство, предложившее максимально выгодные условия, подписывает контракт со страной, объявившей конкурс.</w:t>
      </w:r>
    </w:p>
    <w:p w:rsidR="00915A4F" w:rsidRPr="00915A4F" w:rsidRDefault="00915A4F" w:rsidP="00915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3) Биржевая торговля является важной формой организации международных торгов. </w:t>
      </w: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 форма торгов ведется на товарных биржах, где государства заключают крупные сделки по оптовой купле-продаже товаров. При идеальном подходе биржевая торговля должна призывать к установлению справедливых цен, к формированию международных обменных курсов, к увеличению капитализации фирм. Существуют интервенции, которые проводятся Центробанками (ЦБ) для того, чтобы откорректировать обменные курсы. На биржевую торговлю имеются свои определенные рычаги управления, поэтому в справедливость цен верить едва ли возможно.</w:t>
      </w:r>
    </w:p>
    <w:p w:rsidR="00915A4F" w:rsidRPr="00915A4F" w:rsidRDefault="00915A4F" w:rsidP="00915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4) Лицензионная торговля также является современной формой международной торговли.</w:t>
      </w: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Этот вид торговли появился, как только научные и технические знания превратились в товар. Одна страна продает другой лицензии на право использования изобретений, промышленных образцов, товарных знаков, ноу-хау и т.д. Ноу-хау – это </w:t>
      </w: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производственные или торговые изобретения новаторского характера. Часто международную торговлю именуют торговлей между ноу-хау и   лицензионными соглашениями.</w:t>
      </w:r>
    </w:p>
    <w:p w:rsidR="00915A4F" w:rsidRPr="00915A4F" w:rsidRDefault="00915A4F" w:rsidP="00915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5) Международная встречная торговля</w:t>
      </w: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это форма торговли между государствами, где вместо денежного расчета применяют поставки товаров страны, являющейся покупателем.  Выделим пять форм встречной торговли: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Чистый бартер – недлительная сделка, представляющая собой обмен товара на другой;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Свитч - продолжительная сделка, не имеющая денежных расчетов. Со стороны покупателя и продавца участвуют группы товаров, могут привлекаться третьи лица в качестве стороны для урегулирования отношений между экспортером и импортером;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Бай-</w:t>
      </w:r>
      <w:proofErr w:type="spellStart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бэк</w:t>
      </w:r>
      <w:proofErr w:type="spellEnd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сделка, предусматривающая расчеты денежными средствами, но экспортер берет на себя обязательство произвести закупку товара у импортера, а закупаемые товары производятся самим импортером с применением товаров, который был приобретен у экспортера;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Клиринговое соглашение – продолжительная сделка, не имеющая денежных расчетов. Со стороны покупателя и продавца участвуют группы товаров без привлечения третьих лиц;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-Офсет. Такая сделка предусматривает расчеты денежными средствами, обязательства, которые не ограничиваются лишь закупкой товара той и другой стороной.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Классификаций международной торговли множество. Увеличивающийся интерес принимает торговля по системе </w:t>
      </w:r>
      <w:proofErr w:type="spellStart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дисплит</w:t>
      </w:r>
      <w:proofErr w:type="spellEnd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displit</w:t>
      </w:r>
      <w:proofErr w:type="spellEnd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основанная на подписании сделок по встречным обязательствам. Эти сделки родом из международной встречной торговли, но в современных условиях нашли широкое применение на национальных рынках или на какой-либо определенной территории. Основа таких сделок - заинтересованность продавца в расширении торговли товарами, услугами, которая заключается в возможности ограничения дефицита денег, образовавшийся при покупке товара и в восполнении его в связи с реализацией товара, услуги. Все просто: «Вы покупаете у меня, а я покупаю у Вас».</w:t>
      </w:r>
    </w:p>
    <w:p w:rsidR="00915A4F" w:rsidRPr="00915A4F" w:rsidRDefault="00915A4F" w:rsidP="00915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6) Международная аукционная торговля. </w:t>
      </w: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Еще одна из форм организации международной торговли, представляющей собой продажу товаров путем проведения публичных торгов в виде международного аукциона, который устраивается для покупателей разных государств. На такие аукционные торги выставляются товары, обладающие особенными качествами. Исторически сложился определенный перечень товаров, которые продаются с аукционов: антикварные предметы, чай, шерсть, пушнина, табак, скаковые лошади, отдельные виды пряностей, предметы искусства и вещи, представляющие историческую ценность.  Например, на Сиднейском аукционе сбывается наибольшая часть, производимой во всем мире, овечьей шерсти, на аукционах Коломбо, Калькутты и в Джакарте -  чай, на аукционах Сингапура – каучук, а на Лондонских аукционах </w:t>
      </w:r>
      <w:proofErr w:type="spellStart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Сотбис</w:t>
      </w:r>
      <w:proofErr w:type="spellEnd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Кристи – предметы антиквариата.</w:t>
      </w:r>
    </w:p>
    <w:p w:rsidR="00915A4F" w:rsidRPr="00915A4F" w:rsidRDefault="00915A4F" w:rsidP="00915A4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7) Международная посылочная торговля.</w:t>
      </w: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Это новая форма торговли, суть которой состоит в том, что основная компания забирает товары других предприятий, порой созданных с ее участием. Товары в основном бытового характера (посуда, мебель, одежда, обувь, постельное белье и т.д.), опубликованные в специализированных каталогах или интернет-магазинах, которые распространяют по различным государствам.  Покупатель имеет возможность выбрать интересующий его товар, оплатить его и получить по почте или на складе.  Основными принципами посылочной торговли являются торговля по адресам, персональная работа с покупателями и организованная сеть складов в разных странах.</w:t>
      </w:r>
    </w:p>
    <w:p w:rsidR="00915A4F" w:rsidRPr="00915A4F" w:rsidRDefault="00915A4F" w:rsidP="00915A4F">
      <w:pPr>
        <w:shd w:val="clear" w:color="auto" w:fill="FFFFFF"/>
        <w:spacing w:after="225" w:line="2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Компания «Отто» стала основателем такого вида торговли. Их центральный офис располагается в Гамбурге, а филиалы раскиданы по 40 странам мира. В совокупности с филиалами они образуют концерн «Отто» с занятостью 55 тыс. человек.  «Отто» постоянно изучает особенности вкусов потребителей стран Европы, Азии и Северной Америки, делая при этом акцент на продажу экологически чистых товаров. Компания занимает лидирующее место в международном </w:t>
      </w:r>
      <w:proofErr w:type="spellStart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посылторге</w:t>
      </w:r>
      <w:proofErr w:type="spellEnd"/>
      <w:r w:rsidRPr="00915A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15A4F" w:rsidRPr="00597DE8" w:rsidRDefault="00F90438" w:rsidP="007C7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-229193</wp:posOffset>
            </wp:positionH>
            <wp:positionV relativeFrom="paragraph">
              <wp:posOffset>187255</wp:posOffset>
            </wp:positionV>
            <wp:extent cx="6102992" cy="2126364"/>
            <wp:effectExtent l="0" t="0" r="0" b="7620"/>
            <wp:wrapNone/>
            <wp:docPr id="1" name="Рисунок 1" descr="https://cf2.ppt-online.org/files2/slide/i/iBueW1XRcFxTmDQPL4rYtjJyaEZG5oOh8ld6pv7qKU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i/iBueW1XRcFxTmDQPL4rYtjJyaEZG5oOh8ld6pv7qKU/slide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68" b="7024"/>
                    <a:stretch/>
                  </pic:blipFill>
                  <pic:spPr bwMode="auto">
                    <a:xfrm>
                      <a:off x="0" y="0"/>
                      <a:ext cx="6102992" cy="212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B4B" w:rsidRPr="00597DE8" w:rsidRDefault="00A31B4B" w:rsidP="00A31B4B">
      <w:pPr>
        <w:rPr>
          <w:sz w:val="24"/>
          <w:szCs w:val="24"/>
        </w:rPr>
      </w:pPr>
    </w:p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F90438" w:rsidP="00A31B4B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-225983</wp:posOffset>
            </wp:positionH>
            <wp:positionV relativeFrom="paragraph">
              <wp:posOffset>130740</wp:posOffset>
            </wp:positionV>
            <wp:extent cx="6625862" cy="3577213"/>
            <wp:effectExtent l="0" t="0" r="3810" b="4445"/>
            <wp:wrapNone/>
            <wp:docPr id="3" name="Рисунок 3" descr="https://cf.ppt-online.org/files/slide/2/2nR59emkBWN7vMqDEp4VOcfAjriL681gslwa0C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2/2nR59emkBWN7vMqDEp4VOcfAjriL681gslwa0C/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4" b="10122"/>
                    <a:stretch/>
                  </pic:blipFill>
                  <pic:spPr bwMode="auto">
                    <a:xfrm>
                      <a:off x="0" y="0"/>
                      <a:ext cx="6625862" cy="357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F90438" w:rsidP="00A31B4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-345370</wp:posOffset>
            </wp:positionH>
            <wp:positionV relativeFrom="paragraph">
              <wp:posOffset>98418</wp:posOffset>
            </wp:positionV>
            <wp:extent cx="5938520" cy="1908175"/>
            <wp:effectExtent l="0" t="0" r="5080" b="0"/>
            <wp:wrapNone/>
            <wp:docPr id="5" name="Рисунок 5" descr="https://pptcloud3.ams3.digitaloceanspaces.com/slides/pics/003/769/468/original/Slide4.jpg?149676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tcloud3.ams3.digitaloceanspaces.com/slides/pics/003/769/468/original/Slide4.jpg?149676293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59" b="30267"/>
                    <a:stretch/>
                  </pic:blipFill>
                  <pic:spPr bwMode="auto">
                    <a:xfrm>
                      <a:off x="0" y="0"/>
                      <a:ext cx="593852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36392B" w:rsidP="00A31B4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15186</wp:posOffset>
            </wp:positionH>
            <wp:positionV relativeFrom="paragraph">
              <wp:posOffset>262214</wp:posOffset>
            </wp:positionV>
            <wp:extent cx="5235192" cy="3595942"/>
            <wp:effectExtent l="0" t="0" r="3810" b="5080"/>
            <wp:wrapNone/>
            <wp:docPr id="4" name="Рисунок 4" descr="http://900igr.net/up/datas/75445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75445/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4"/>
                    <a:stretch/>
                  </pic:blipFill>
                  <pic:spPr bwMode="auto">
                    <a:xfrm>
                      <a:off x="0" y="0"/>
                      <a:ext cx="5235192" cy="359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A31B4B" w:rsidRDefault="00A31B4B" w:rsidP="00A31B4B"/>
    <w:p w:rsidR="007B1386" w:rsidRDefault="007B1386" w:rsidP="00A31B4B"/>
    <w:p w:rsidR="007B1386" w:rsidRDefault="007B1386" w:rsidP="00A31B4B"/>
    <w:p w:rsidR="007B1386" w:rsidRDefault="007B1386" w:rsidP="00A31B4B"/>
    <w:p w:rsidR="007B1386" w:rsidRDefault="00915A4F" w:rsidP="00A31B4B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1139148</wp:posOffset>
            </wp:positionV>
            <wp:extent cx="4671264" cy="3496310"/>
            <wp:effectExtent l="0" t="0" r="0" b="8890"/>
            <wp:wrapNone/>
            <wp:docPr id="6" name="Рисунок 6" descr="https://ds04.infourok.ru/uploads/ex/0e0b/000edb1a-a1693f7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e0b/000edb1a-a1693f71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2" t="14875" r="11187" b="6677"/>
                    <a:stretch/>
                  </pic:blipFill>
                  <pic:spPr bwMode="auto">
                    <a:xfrm>
                      <a:off x="0" y="0"/>
                      <a:ext cx="4671264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1386" w:rsidSect="006876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740"/>
    <w:multiLevelType w:val="multilevel"/>
    <w:tmpl w:val="57B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92"/>
    <w:rsid w:val="00082557"/>
    <w:rsid w:val="0036392B"/>
    <w:rsid w:val="00467124"/>
    <w:rsid w:val="00597DE8"/>
    <w:rsid w:val="006876BB"/>
    <w:rsid w:val="007B1386"/>
    <w:rsid w:val="007C7C96"/>
    <w:rsid w:val="00875492"/>
    <w:rsid w:val="00915A4F"/>
    <w:rsid w:val="009F324B"/>
    <w:rsid w:val="00A31B4B"/>
    <w:rsid w:val="00F9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6100-8ECF-4B41-94BA-3B82279C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wbo.ru/blog/2016/eksportno-importnye-operatsii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1453</Words>
  <Characters>8288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2020-04-28T16:20:00Z</dcterms:created>
  <dcterms:modified xsi:type="dcterms:W3CDTF">2020-04-28T16:43:00Z</dcterms:modified>
</cp:coreProperties>
</file>